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DB595A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914792" cy="914528"/>
            <wp:effectExtent l="0" t="0" r="0" b="0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044835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5A" w:rsidRPr="00DB595A" w:rsidRDefault="00DB595A" w:rsidP="00DB595A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proofErr w:type="gramStart"/>
      <w:r w:rsidRPr="00DB59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</w:t>
      </w:r>
      <w:proofErr w:type="gramEnd"/>
      <w:r w:rsidRPr="00DB59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醫護</w:t>
      </w:r>
      <w:proofErr w:type="gramStart"/>
      <w:r w:rsidRPr="00DB59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系授袍授</w:t>
      </w:r>
      <w:proofErr w:type="gramEnd"/>
      <w:r w:rsidRPr="00DB595A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證典禮 800師生見證專業傳承時刻</w:t>
      </w:r>
    </w:p>
    <w:p w:rsidR="00DB595A" w:rsidRPr="00DB595A" w:rsidRDefault="00DB595A" w:rsidP="00DB59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DB595A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6C2FCFA7" wp14:editId="5B69F660">
            <wp:extent cx="5591175" cy="3008052"/>
            <wp:effectExtent l="0" t="0" r="0" b="1905"/>
            <wp:docPr id="37" name="圖片 37" descr="輔英科大醫護系授袍授證典禮  800師生見證專業傳承時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輔英科大醫護系授袍授證典禮  800師生見證專業傳承時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796" cy="301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B595A" w:rsidRPr="00DB595A" w:rsidRDefault="00DB595A" w:rsidP="00DB595A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DB595A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2025-05-16</w:t>
      </w:r>
    </w:p>
    <w:p w:rsidR="00DB595A" w:rsidRPr="00DB595A" w:rsidRDefault="00DB595A" w:rsidP="00DB59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從學堂到臨床承醫護使命　輔英舉行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授袍授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證典禮。〈圖／記者翻攝〉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醫學檢驗生物技術系、物理治療系和高齡及長期照護事業系於十四日下午舉行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加袍授證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儀式，共有八百多名師生、來賓參加。林惠賢校長表示，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加袍是一種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另類的成年禮，而授證不僅代表尊榮，更是一種囑咐，期望同學未來在職場上能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秉持初心發揮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專業技能，共同守護國人健康。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醫學檢驗生物技術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系加袍授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證儀式由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技科學會承辦，在中正堂舉行。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醫技科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一至四年級生、家長、師長等近五百人出席，場面隆重。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技系曹德安主任表示，儀式由師長為三年級同學披上白袍、為四年級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生別上授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證徽章，是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技系一年一度的重要典禮。加袍象徵同學完成基礎醫學課程，即將</w:t>
      </w: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邁進更深入的臨床醫學檢驗實務課程；授證則代表同學步入更專業領域與臨床實習課程，也是師長對同學實習歷程的祝福、期許與認可，意義非凡。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曹德安指出，今年有九十二位三年級生參加披白袍儀式，九十五位四年級生參與授證。這項傳統儀式旨在讓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醫技科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學生懷抱自我認同及守護國人健康的榮譽感，期望他們在往後的日子全力以赴，承擔精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準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醫療人員的使命。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物理治療系於護理大樓舉辦「物理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治療系授證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典禮」，約二百五十名師生參加。除授證儀式外，還邀請學長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姊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分享臨床經歷、實習見聞及注意事項，鼓勵即將實習的學弟妹善用師長教導的專業技能，造福病人。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物理治療系陳姝希主任表示，授證讓即將實習的大三生接受隆重的傳統儀式，象徵完成階段性學業的里程碑，也延續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物治系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的傳統。同時安排大一、大二學生表演節目，歡送學長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姊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進入實習場域，共創輝煌。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高齡及長期照護事業系於第三教學大樓舉行「高齡長照專業人員授證典禮」，約一百名師生、來賓參加。受證對象為二技一、四技二、二專一年級學生（新南向越南專班）。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護理學院林佑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樺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院長指出，臺灣已正式邁入超高齡社會，人口持續高齡化，醫療費用不斷增加，但醫療照顧人力卻面臨不足。如何讓長輩獲得良好照顧，並從預防、早期診斷及健康維護的觀點發展精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準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健康產業、培育專業人才，已成為當務之急。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高齡及長期照護事業系程紋貞主任說，該系獲教育部補助建置「高齡全程照顧人才培育中心」及「精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準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健康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產業跨域人才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培育計畫」，去年更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獲衛福部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補助辦理首例「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住宿式長照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機構與產學合作國際專班」。首批越南學生完成授證後，將於明年投入我國長照產業。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程紋貞表示，受證學生除接受師長頒發「授證卡」外，主辦單位還準備「拜師帖」行拜師禮。由學生代表將「拜師帖」呈遞給實習單位代表，期望業者悉心指導學生，使其學以致用，成為未來的長照尖兵。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＃輔英科技大學,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醫護授袍典禮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,</w:t>
      </w:r>
      <w:proofErr w:type="gramStart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醫技系授證</w:t>
      </w:r>
      <w:proofErr w:type="gramEnd"/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,物理治療實習,長照人才培育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 </w:t>
      </w:r>
    </w:p>
    <w:p w:rsidR="00DB595A" w:rsidRPr="00DB595A" w:rsidRDefault="00DB595A" w:rsidP="00DB595A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hyperlink r:id="rId9" w:tgtFrame="_blank" w:tooltip="輔英科技大學" w:history="1"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#輔英科技大學</w:t>
        </w:r>
      </w:hyperlink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0" w:tgtFrame="_blank" w:tooltip="醫護授袍典禮" w:history="1"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</w:t>
        </w:r>
        <w:proofErr w:type="gramStart"/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醫護授袍典禮</w:t>
        </w:r>
        <w:proofErr w:type="gramEnd"/>
      </w:hyperlink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1" w:tgtFrame="_blank" w:tooltip="醫技系授證" w:history="1"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</w:t>
        </w:r>
        <w:proofErr w:type="gramStart"/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醫技系授證</w:t>
        </w:r>
        <w:proofErr w:type="gramEnd"/>
      </w:hyperlink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2" w:tgtFrame="_blank" w:tooltip="物理治療實習" w:history="1"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#物理治療實習</w:t>
        </w:r>
      </w:hyperlink>
      <w:r w:rsidRPr="00DB595A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 xml:space="preserve">　</w:t>
      </w:r>
      <w:hyperlink r:id="rId13" w:tgtFrame="_blank" w:tooltip="長照人才培育" w:history="1">
        <w:r w:rsidRPr="00DB595A">
          <w:rPr>
            <w:rFonts w:ascii="微軟正黑體,Arial" w:eastAsia="微軟正黑體,Arial" w:hAnsi="微軟正黑體" w:cs="新細明體" w:hint="eastAsia"/>
            <w:b/>
            <w:bCs/>
            <w:color w:val="000000"/>
            <w:kern w:val="0"/>
            <w:szCs w:val="24"/>
            <w:u w:val="single"/>
          </w:rPr>
          <w:t>#長照人才培育</w:t>
        </w:r>
      </w:hyperlink>
    </w:p>
    <w:p w:rsidR="00DB595A" w:rsidRPr="00DB595A" w:rsidRDefault="00DB595A" w:rsidP="00DB59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DB595A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 wp14:anchorId="013E27D2" wp14:editId="7BF8EB22">
            <wp:extent cx="4962525" cy="3721894"/>
            <wp:effectExtent l="0" t="0" r="0" b="0"/>
            <wp:docPr id="38" name="圖片 38" descr="輔英科大醫護系授袍授證典禮  800師生見證專業傳承時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輔英科大醫護系授袍授證典禮  800師生見證專業傳承時刻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432" cy="37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5A" w:rsidRPr="00DB595A" w:rsidRDefault="00DB595A" w:rsidP="00DB595A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DB595A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488A47EE" wp14:editId="0773F48B">
            <wp:extent cx="5308600" cy="3981450"/>
            <wp:effectExtent l="0" t="0" r="6350" b="0"/>
            <wp:docPr id="39" name="圖片 39" descr="輔英科大醫護系授袍授證典禮  800師生見證專業傳承時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輔英科大醫護系授袍授證典禮  800師生見證專業傳承時刻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221" cy="398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BA" w:rsidRDefault="00826CBA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p w:rsidR="00614567" w:rsidRPr="00826CBA" w:rsidRDefault="00614567" w:rsidP="00826CBA">
      <w:pPr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826C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2B4" w:rsidRDefault="006852B4" w:rsidP="005663D1">
      <w:r>
        <w:separator/>
      </w:r>
    </w:p>
  </w:endnote>
  <w:endnote w:type="continuationSeparator" w:id="0">
    <w:p w:rsidR="006852B4" w:rsidRDefault="006852B4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2B4" w:rsidRDefault="006852B4" w:rsidP="005663D1">
      <w:r>
        <w:separator/>
      </w:r>
    </w:p>
  </w:footnote>
  <w:footnote w:type="continuationSeparator" w:id="0">
    <w:p w:rsidR="006852B4" w:rsidRDefault="006852B4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60980"/>
    <w:rsid w:val="00462BF2"/>
    <w:rsid w:val="004C2A8D"/>
    <w:rsid w:val="0050031C"/>
    <w:rsid w:val="00503955"/>
    <w:rsid w:val="005239AB"/>
    <w:rsid w:val="005241F0"/>
    <w:rsid w:val="005663D1"/>
    <w:rsid w:val="00614567"/>
    <w:rsid w:val="00636EAD"/>
    <w:rsid w:val="00663986"/>
    <w:rsid w:val="006852B4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53F3D"/>
    <w:rsid w:val="00D71208"/>
    <w:rsid w:val="00D849A6"/>
    <w:rsid w:val="00DA3D10"/>
    <w:rsid w:val="00DA522B"/>
    <w:rsid w:val="00DB595A"/>
    <w:rsid w:val="00DE7C43"/>
    <w:rsid w:val="00E14F6A"/>
    <w:rsid w:val="00E91648"/>
    <w:rsid w:val="00F34BBE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134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8884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95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12646608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powernews.com/news_page.php?searchyn=1&amp;Kword=%E9%95%B7%E7%85%A7%E4%BA%BA%E6%89%8D%E5%9F%B9%E8%82%B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twpowernews.com/news_page.php?searchyn=1&amp;Kword=%E7%89%A9%E7%90%86%E6%B2%BB%E7%99%82%E5%AF%A6%E7%BF%9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powernews.com/news_page.php?searchyn=1&amp;Kword=%E9%86%AB%E6%8A%80%E7%B3%BB%E6%8E%88%E8%AD%8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twpowernews.com/news_page.php?searchyn=1&amp;Kword=%E9%86%AB%E8%AD%B7%E6%8E%88%E8%A2%8D%E5%85%B8%E7%A6%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powernews.com/news_page.php?searchyn=1&amp;Kword=%E8%BC%94%E8%8B%B1%E7%A7%91%E6%8A%80%E5%A4%A7%E5%AD%B8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2025-10-29T07:20:00Z</dcterms:created>
  <dcterms:modified xsi:type="dcterms:W3CDTF">2025-10-29T07:21:00Z</dcterms:modified>
</cp:coreProperties>
</file>